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4B5CA" w14:textId="25455BE0" w:rsidR="00BC73A4" w:rsidRPr="00B266B0" w:rsidRDefault="00BC73A4" w:rsidP="00BC73A4">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542AF6">
        <w:rPr>
          <w:bCs/>
          <w:noProof w:val="0"/>
          <w:sz w:val="24"/>
          <w:szCs w:val="24"/>
        </w:rPr>
        <w:t>00536</w:t>
      </w:r>
    </w:p>
    <w:p w14:paraId="75AF0E73" w14:textId="5556347B" w:rsidR="00BC73A4" w:rsidRPr="00B266B0" w:rsidRDefault="00BC73A4" w:rsidP="00BC73A4">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r w:rsidRPr="00364B41">
        <w:rPr>
          <w:rFonts w:eastAsia="SimSun"/>
          <w:i/>
          <w:noProof w:val="0"/>
          <w:sz w:val="24"/>
          <w:szCs w:val="24"/>
          <w:lang w:eastAsia="zh-CN"/>
        </w:rPr>
        <w:t>R2-17</w:t>
      </w:r>
      <w:r>
        <w:rPr>
          <w:rFonts w:eastAsia="SimSun"/>
          <w:i/>
          <w:noProof w:val="0"/>
          <w:sz w:val="24"/>
          <w:szCs w:val="24"/>
          <w:lang w:eastAsia="zh-CN"/>
        </w:rPr>
        <w:t>12358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D0C2D1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0CA8">
        <w:rPr>
          <w:rFonts w:cs="Arial"/>
          <w:b/>
          <w:bCs/>
          <w:sz w:val="24"/>
          <w:lang w:eastAsia="ja-JP"/>
        </w:rPr>
        <w:t>10.2.12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A2987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5719">
        <w:rPr>
          <w:rFonts w:ascii="Arial" w:hAnsi="Arial" w:cs="Arial"/>
          <w:b/>
          <w:bCs/>
          <w:sz w:val="24"/>
        </w:rPr>
        <w:t>Notification Control</w:t>
      </w:r>
      <w:r w:rsidR="006E48EC">
        <w:rPr>
          <w:rFonts w:ascii="Arial" w:hAnsi="Arial" w:cs="Arial"/>
          <w:b/>
          <w:bCs/>
          <w:sz w:val="24"/>
        </w:rPr>
        <w:t xml:space="preserve"> for GBR QoS Flows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15FEF8C" w:rsidR="00CD4C7B" w:rsidRDefault="00E25719" w:rsidP="00CD4C7B">
      <w:r>
        <w:t>At RAN2#98, the notification control</w:t>
      </w:r>
      <w:r w:rsidR="006E48EC">
        <w:t xml:space="preserve"> for GBR QoS flows</w:t>
      </w:r>
      <w:r>
        <w:t xml:space="preserve"> </w:t>
      </w:r>
      <w:r w:rsidR="006E48EC">
        <w:t xml:space="preserve">agreed in SA2 </w:t>
      </w:r>
      <w:r>
        <w:t>was discussed and an LS was sent asking the following</w:t>
      </w:r>
      <w:r w:rsidR="006E48EC">
        <w:t xml:space="preserve"> questions</w:t>
      </w:r>
      <w:r>
        <w:t xml:space="preserve"> [</w:t>
      </w:r>
      <w:hyperlink r:id="rId7" w:history="1">
        <w:r>
          <w:rPr>
            <w:rStyle w:val="Hyperlink"/>
            <w:lang w:eastAsia="ja-JP"/>
          </w:rPr>
          <w:t>R2-1706143</w:t>
        </w:r>
      </w:hyperlink>
      <w:r>
        <w:t>]:</w:t>
      </w:r>
    </w:p>
    <w:p w14:paraId="56593B88" w14:textId="078F0A29" w:rsidR="00E25719" w:rsidRDefault="00E25719" w:rsidP="00E25719">
      <w:pPr>
        <w:ind w:left="284"/>
        <w:rPr>
          <w:i/>
          <w:lang w:val="en-US"/>
        </w:rPr>
      </w:pPr>
      <w:r w:rsidRPr="00E25719">
        <w:rPr>
          <w:i/>
        </w:rPr>
        <w:t xml:space="preserve">Regarding the related information per QoS flow in the SA2 LS, RAN2 would like to recommend SA2 to clarify </w:t>
      </w:r>
      <w:r w:rsidRPr="00E25719">
        <w:rPr>
          <w:i/>
          <w:lang w:val="en-US"/>
        </w:rPr>
        <w:t xml:space="preserve">the use and corresponding actions from CN/RAN related to the notification control to CN/RAN and their influence to the RAN design if the QoS targets cannot be fulfilled in RAN. </w:t>
      </w:r>
      <w:r w:rsidRPr="00E25719">
        <w:rPr>
          <w:i/>
        </w:rPr>
        <w:t>For example, if the gNB is expected to release a corresponding bearer/QoS flow for which a notification control to the CN is sent, and for which a response or action have not been received from the CN</w:t>
      </w:r>
      <w:r w:rsidRPr="00E25719">
        <w:rPr>
          <w:i/>
          <w:lang w:val="en-US"/>
        </w:rPr>
        <w:t>.</w:t>
      </w:r>
    </w:p>
    <w:p w14:paraId="15857C9F" w14:textId="424F9AC2" w:rsidR="00E25719" w:rsidRPr="00E25719" w:rsidRDefault="00E25719" w:rsidP="00E25719">
      <w:r>
        <w:t xml:space="preserve">Although SA2 never sent a reply back, </w:t>
      </w:r>
      <w:r w:rsidR="006E48EC">
        <w:t>further details on how notification operates have been agreed</w:t>
      </w:r>
      <w:r w:rsidR="00F76326">
        <w:t xml:space="preserve"> in SA2</w:t>
      </w:r>
      <w:r>
        <w:t xml:space="preserve">. The purpose of this contribution is to discuss </w:t>
      </w:r>
      <w:r w:rsidR="006E48EC">
        <w:t xml:space="preserve">these recent changes </w:t>
      </w:r>
      <w:r>
        <w:t xml:space="preserve">to understand </w:t>
      </w:r>
      <w:r w:rsidR="006E48EC">
        <w:t>whether the concerns RAN2 expressed earlier are still relevant</w:t>
      </w:r>
      <w:r>
        <w:t>.</w:t>
      </w:r>
      <w:r w:rsidR="00715366">
        <w:t xml:space="preserve"> It is an update of </w:t>
      </w:r>
      <w:r w:rsidR="00715366" w:rsidRPr="00715366">
        <w:t>R2-1712358.</w:t>
      </w:r>
    </w:p>
    <w:p w14:paraId="127ACA6D" w14:textId="1CCDBA1C" w:rsidR="00CD4C7B" w:rsidRPr="006E13D1" w:rsidRDefault="00CD4C7B" w:rsidP="00CD4C7B">
      <w:pPr>
        <w:pStyle w:val="Heading1"/>
      </w:pPr>
      <w:r w:rsidRPr="006E13D1">
        <w:t>2</w:t>
      </w:r>
      <w:r w:rsidRPr="006E13D1">
        <w:tab/>
      </w:r>
      <w:r w:rsidR="00E25719">
        <w:t>Notification Control</w:t>
      </w:r>
    </w:p>
    <w:p w14:paraId="1B6980CB" w14:textId="20262362" w:rsidR="00E25719" w:rsidRDefault="00E25719" w:rsidP="00CD4C7B">
      <w:r>
        <w:t xml:space="preserve">SA2 has </w:t>
      </w:r>
      <w:bookmarkStart w:id="0" w:name="_GoBack"/>
      <w:bookmarkEnd w:id="0"/>
      <w:r>
        <w:t>agreed that f</w:t>
      </w:r>
      <w:r w:rsidRPr="00E25719">
        <w:t>or GBR QoS flows, when RAN is unable to fulfil the target</w:t>
      </w:r>
      <w:r>
        <w:t xml:space="preserve"> bit rate</w:t>
      </w:r>
      <w:r w:rsidRPr="00E25719">
        <w:t>, it can either initiate release towards SMF or perform Notification control</w:t>
      </w:r>
      <w:r w:rsidR="002A5291">
        <w:t xml:space="preserve"> [</w:t>
      </w:r>
      <w:hyperlink r:id="rId8" w:history="1">
        <w:r w:rsidR="002A5291" w:rsidRPr="002A5291">
          <w:rPr>
            <w:rStyle w:val="Hyperlink"/>
          </w:rPr>
          <w:t>23.501</w:t>
        </w:r>
      </w:hyperlink>
      <w:r w:rsidR="002A5291">
        <w:t>]</w:t>
      </w:r>
      <w:r w:rsidR="00F76326">
        <w:t>:</w:t>
      </w:r>
    </w:p>
    <w:p w14:paraId="2E643B22" w14:textId="183A2334" w:rsidR="00F76326" w:rsidRDefault="00F76326" w:rsidP="00F76326">
      <w:pPr>
        <w:pStyle w:val="B1"/>
      </w:pPr>
      <w:r>
        <w:t>-</w:t>
      </w:r>
      <w:r>
        <w:tab/>
      </w:r>
      <w:r w:rsidR="002A5291" w:rsidRPr="002A5291">
        <w:rPr>
          <w:i/>
        </w:rPr>
        <w:t>It is up to the AN to establish the necessary AN resources that QoS Flows can be mapped to, and to release them. The AN shall indicate to the SMF when the AN resources onto which a QoS flow is mapped are released.</w:t>
      </w:r>
    </w:p>
    <w:p w14:paraId="29AFEB7F" w14:textId="4DF5EE22" w:rsidR="00F76326" w:rsidRDefault="00F76326" w:rsidP="00F76326">
      <w:pPr>
        <w:pStyle w:val="B1"/>
      </w:pPr>
      <w:r>
        <w:t>-</w:t>
      </w:r>
      <w:r>
        <w:tab/>
      </w:r>
      <w:r w:rsidR="002A5291" w:rsidRPr="002A5291">
        <w:rPr>
          <w:i/>
          <w:lang w:eastAsia="zh-CN"/>
        </w:rPr>
        <w:t>If, for a given GBR QoS Flow, notification control is enabled and the NG-RAN determines that the GFBR cannot be fulfilled, RAN shall send a notification towards SMF. The RAN shall keep the QoS Flow, and should try to fulfil the GFBR. Upon receiving a notification from the RAN that the GFBR cannot be fulfilled, the 5GC may initiate N2 signalling to modify or remove the QoS Flow. When applicable, NG-RAN sends a new notification, informing SMF that the GFBR can be fulfilled again. After a configured time, the NG-RAN may send a subsequent notification that the GFBR cannot be fulfilled.</w:t>
      </w:r>
      <w:r w:rsidRPr="00F76326">
        <w:rPr>
          <w:i/>
          <w:lang w:eastAsia="ko-KR"/>
        </w:rPr>
        <w:t>.</w:t>
      </w:r>
    </w:p>
    <w:p w14:paraId="20D7E1C5" w14:textId="1E4A36D4" w:rsidR="00F76326" w:rsidRDefault="002A5291" w:rsidP="00CD4C7B">
      <w:r>
        <w:t xml:space="preserve">Two behaviours are therefore possible </w:t>
      </w:r>
      <w:r w:rsidR="005D0A1B">
        <w:t xml:space="preserve">when </w:t>
      </w:r>
      <w:r>
        <w:t xml:space="preserve">the gNB </w:t>
      </w:r>
      <w:r w:rsidR="005D0A1B">
        <w:t>cannot meet the QoS targets of a flow:</w:t>
      </w:r>
    </w:p>
    <w:p w14:paraId="5831C65C" w14:textId="20B3EC58" w:rsidR="005D0A1B" w:rsidRDefault="005D0A1B" w:rsidP="005D0A1B">
      <w:pPr>
        <w:pStyle w:val="B1"/>
      </w:pPr>
      <w:r>
        <w:t>1)</w:t>
      </w:r>
      <w:r>
        <w:tab/>
        <w:t>it can release the QoS flow; or</w:t>
      </w:r>
    </w:p>
    <w:p w14:paraId="6258A2D8" w14:textId="311899F7" w:rsidR="005D0A1B" w:rsidRDefault="005D0A1B" w:rsidP="005D0A1B">
      <w:pPr>
        <w:pStyle w:val="B1"/>
      </w:pPr>
      <w:r>
        <w:t>2)</w:t>
      </w:r>
      <w:r>
        <w:tab/>
        <w:t>it can send a notification to the SMF.</w:t>
      </w:r>
    </w:p>
    <w:p w14:paraId="17D75F17" w14:textId="133D9483" w:rsidR="005D0A1B" w:rsidRDefault="005D0A1B" w:rsidP="00CD4C7B">
      <w:r w:rsidRPr="005D0A1B">
        <w:rPr>
          <w:b/>
        </w:rPr>
        <w:t>Observation 1:</w:t>
      </w:r>
      <w:r>
        <w:t xml:space="preserve"> </w:t>
      </w:r>
      <w:r w:rsidR="00811655">
        <w:t xml:space="preserve">according to SA2, </w:t>
      </w:r>
      <w:r>
        <w:t xml:space="preserve">when a gNB cannot meet the QoS targets of a flow, it can </w:t>
      </w:r>
      <w:r w:rsidR="00811655">
        <w:t xml:space="preserve">either signal to the SMF a </w:t>
      </w:r>
      <w:r>
        <w:t xml:space="preserve">release or </w:t>
      </w:r>
      <w:r w:rsidR="00811655">
        <w:t xml:space="preserve">just a </w:t>
      </w:r>
      <w:r>
        <w:t>notification.</w:t>
      </w:r>
    </w:p>
    <w:p w14:paraId="6DFD8E75" w14:textId="77777777" w:rsidR="00DE4413" w:rsidRDefault="005D0A1B" w:rsidP="00CD4C7B">
      <w:r>
        <w:t xml:space="preserve">Releasing a flow is consistent with the concept of guaranteeing a bit rate and with the </w:t>
      </w:r>
      <w:r w:rsidR="006106A1">
        <w:t xml:space="preserve">RAN behaviour for admission control during handover and SN addition during dual connectivity operation. There is no best effort behaviour w.r.t to GBR services. If a e/gNB accepts a GBR bearer/flow it must satisfy the QoS targets of that bearer/flow. </w:t>
      </w:r>
    </w:p>
    <w:p w14:paraId="79FE5E17" w14:textId="4F1929F0" w:rsidR="00DE4413" w:rsidRDefault="00DE4413" w:rsidP="00CD4C7B">
      <w:r w:rsidRPr="00DE4413">
        <w:rPr>
          <w:b/>
        </w:rPr>
        <w:t xml:space="preserve">Observation 2: </w:t>
      </w:r>
      <w:r w:rsidR="00811655">
        <w:t>releasing the flow is consistent with intra-</w:t>
      </w:r>
      <w:r>
        <w:t>RAN</w:t>
      </w:r>
      <w:r w:rsidR="00811655">
        <w:t xml:space="preserve"> operations for mobility and dual connectivity.</w:t>
      </w:r>
    </w:p>
    <w:p w14:paraId="5636D9F4" w14:textId="334F084E" w:rsidR="005D0A1B" w:rsidRDefault="006106A1" w:rsidP="00CD4C7B">
      <w:r>
        <w:t>The possibility of notifying that a GBR cannot be fulfilled anymore raises a few questions:</w:t>
      </w:r>
    </w:p>
    <w:p w14:paraId="6E95AB6F" w14:textId="5A737448" w:rsidR="006106A1" w:rsidRDefault="006106A1" w:rsidP="006106A1">
      <w:pPr>
        <w:pStyle w:val="B1"/>
      </w:pPr>
      <w:r>
        <w:t>-</w:t>
      </w:r>
      <w:r>
        <w:tab/>
      </w:r>
      <w:r w:rsidR="00A37DE3">
        <w:t>What should the SMF do without knowing how much of the GBR cannot be fulfilled?</w:t>
      </w:r>
    </w:p>
    <w:p w14:paraId="14173C5D" w14:textId="585EB10A" w:rsidR="00A37DE3" w:rsidRDefault="0032758C" w:rsidP="006106A1">
      <w:pPr>
        <w:pStyle w:val="B1"/>
      </w:pPr>
      <w:r>
        <w:lastRenderedPageBreak/>
        <w:t>-</w:t>
      </w:r>
      <w:r>
        <w:tab/>
        <w:t>If the SMF takes no action, should the gNB release the flow or try to fulfil the QoS target</w:t>
      </w:r>
      <w:r w:rsidR="007F1217">
        <w:t xml:space="preserve"> again</w:t>
      </w:r>
      <w:r>
        <w:t>?</w:t>
      </w:r>
    </w:p>
    <w:p w14:paraId="17D26419" w14:textId="077A0E69" w:rsidR="0032758C" w:rsidRDefault="0032758C" w:rsidP="0032758C">
      <w:pPr>
        <w:pStyle w:val="B1"/>
      </w:pPr>
      <w:r>
        <w:t>-</w:t>
      </w:r>
      <w:r>
        <w:tab/>
        <w:t xml:space="preserve">Why would a gNB accept a GBR flow </w:t>
      </w:r>
      <w:r w:rsidR="007F1217">
        <w:t xml:space="preserve">in the first place </w:t>
      </w:r>
      <w:r>
        <w:t>if it cannot guarantee the QoS target?</w:t>
      </w:r>
    </w:p>
    <w:p w14:paraId="708786D1" w14:textId="37B5A858" w:rsidR="007F1217" w:rsidRDefault="007F1217" w:rsidP="0032758C">
      <w:pPr>
        <w:pStyle w:val="B1"/>
      </w:pPr>
      <w:r>
        <w:t>-</w:t>
      </w:r>
      <w:r>
        <w:tab/>
        <w:t>Should the new behaviour propagate to RAN operations for mobility and dual connectivity?</w:t>
      </w:r>
    </w:p>
    <w:p w14:paraId="6B97A1BD" w14:textId="0CA3EC0B" w:rsidR="0032758C" w:rsidRDefault="007F1217" w:rsidP="0032758C">
      <w:r>
        <w:rPr>
          <w:b/>
        </w:rPr>
        <w:t>Observation 3</w:t>
      </w:r>
      <w:r w:rsidR="0032758C" w:rsidRPr="005D0A1B">
        <w:rPr>
          <w:b/>
        </w:rPr>
        <w:t>:</w:t>
      </w:r>
      <w:r w:rsidR="0032758C">
        <w:t xml:space="preserve"> the possibility of notifying that the QoS targets of a GBR fl</w:t>
      </w:r>
      <w:r w:rsidR="001C1EAA">
        <w:t>ow cannot be met without releasing</w:t>
      </w:r>
      <w:r w:rsidR="0032758C">
        <w:t xml:space="preserve"> </w:t>
      </w:r>
      <w:r>
        <w:t>the QoS flow makes the concept o</w:t>
      </w:r>
      <w:r w:rsidR="001C1EAA">
        <w:t>f g</w:t>
      </w:r>
      <w:r w:rsidR="0032758C">
        <w:t>uaranteeing a bit rate unreliable</w:t>
      </w:r>
      <w:r>
        <w:t>, and RAN handling of GBR flows</w:t>
      </w:r>
      <w:r w:rsidR="0032758C">
        <w:t xml:space="preserve"> unpredictable.</w:t>
      </w:r>
    </w:p>
    <w:p w14:paraId="43A12B72" w14:textId="30707AC4" w:rsidR="00CD4C7B" w:rsidRPr="006E13D1" w:rsidRDefault="00CD4C7B" w:rsidP="00CD4C7B">
      <w:pPr>
        <w:pStyle w:val="Heading1"/>
      </w:pPr>
      <w:r w:rsidRPr="006E13D1">
        <w:t>4</w:t>
      </w:r>
      <w:r w:rsidRPr="006E13D1">
        <w:tab/>
      </w:r>
      <w:r w:rsidR="00F76326">
        <w:t>Conclusion</w:t>
      </w:r>
    </w:p>
    <w:p w14:paraId="190C81D1" w14:textId="2579AEB1" w:rsidR="00CD4C7B" w:rsidRDefault="001C1EAA" w:rsidP="00CD4C7B">
      <w:r>
        <w:t>This contribution has discussed the handling of GBR flows in RAN and has observed the following:</w:t>
      </w:r>
    </w:p>
    <w:p w14:paraId="43340E61" w14:textId="77777777" w:rsidR="00811655" w:rsidRDefault="00811655" w:rsidP="00811655">
      <w:r w:rsidRPr="005D0A1B">
        <w:rPr>
          <w:b/>
        </w:rPr>
        <w:t>Observation 1:</w:t>
      </w:r>
      <w:r>
        <w:t xml:space="preserve"> according to SA2, when a gNB cannot meet the QoS targets of a flow, it can either signal to the SMF a release or just a notification.</w:t>
      </w:r>
    </w:p>
    <w:p w14:paraId="6D174080" w14:textId="77777777" w:rsidR="00811655" w:rsidRDefault="00811655" w:rsidP="00811655">
      <w:r w:rsidRPr="00DE4413">
        <w:rPr>
          <w:b/>
        </w:rPr>
        <w:t xml:space="preserve">Observation 2: </w:t>
      </w:r>
      <w:r>
        <w:t>releasing the flow is consistent with intra-RAN operations for mobility and dual connectivity.</w:t>
      </w:r>
    </w:p>
    <w:p w14:paraId="66F7CAF7" w14:textId="77777777" w:rsidR="001C1EAA" w:rsidRDefault="001C1EAA" w:rsidP="001C1EAA">
      <w:r>
        <w:rPr>
          <w:b/>
        </w:rPr>
        <w:t>Observation 3</w:t>
      </w:r>
      <w:r w:rsidRPr="005D0A1B">
        <w:rPr>
          <w:b/>
        </w:rPr>
        <w:t>:</w:t>
      </w:r>
      <w:r>
        <w:t xml:space="preserve"> the possibility of notifying that the QoS targets of a GBR flow cannot be met without releasing the QoS flow makes the concept of guaranteeing a bit rate unreliable, and RAN handling of GBR flows unpredictable.</w:t>
      </w:r>
    </w:p>
    <w:p w14:paraId="529BC7DD" w14:textId="76FABE80" w:rsidR="001C1EAA" w:rsidRDefault="009A0C54" w:rsidP="009A0C54">
      <w:pPr>
        <w:pStyle w:val="B1"/>
        <w:ind w:left="0" w:firstLine="0"/>
      </w:pPr>
      <w:r>
        <w:t xml:space="preserve">The only action the SMF can take if the guaranteed bit rate is to be truly maintained is to release the flow and find a gNB that can handle such a flow. The only action a gNB can take when a guaranteed bit rate cannot be met anymore is to release the flow. </w:t>
      </w:r>
      <w:r w:rsidR="001C1EAA">
        <w:t>Thus, in order to be consistent with intra-RAN operation and the concept of having to guarantee a bit rate, it is suggested not to have any notification in Rel-15.</w:t>
      </w:r>
    </w:p>
    <w:p w14:paraId="15731DB9" w14:textId="7849F546" w:rsidR="001C1EAA" w:rsidRPr="006E13D1" w:rsidRDefault="001C1EAA" w:rsidP="00CD4C7B">
      <w:r w:rsidRPr="001C1EAA">
        <w:rPr>
          <w:b/>
        </w:rPr>
        <w:t>Proposal 1</w:t>
      </w:r>
      <w:r>
        <w:t xml:space="preserve">: </w:t>
      </w:r>
      <w:r w:rsidR="008A341B">
        <w:t>if a gNB cannot meet the QoS targets of a GBR flows, it shall release the QoS flow.</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7C4AA" w14:textId="77777777" w:rsidR="00C10E84" w:rsidRDefault="00C10E84">
      <w:r>
        <w:separator/>
      </w:r>
    </w:p>
  </w:endnote>
  <w:endnote w:type="continuationSeparator" w:id="0">
    <w:p w14:paraId="7B31AE86" w14:textId="77777777" w:rsidR="00C10E84" w:rsidRDefault="00C1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9EE09" w14:textId="77777777" w:rsidR="00C10E84" w:rsidRDefault="00C10E84">
      <w:r>
        <w:separator/>
      </w:r>
    </w:p>
  </w:footnote>
  <w:footnote w:type="continuationSeparator" w:id="0">
    <w:p w14:paraId="514B15E8" w14:textId="77777777" w:rsidR="00C10E84" w:rsidRDefault="00C10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65ED8"/>
    <w:rsid w:val="00080512"/>
    <w:rsid w:val="00090468"/>
    <w:rsid w:val="000B7BCF"/>
    <w:rsid w:val="000C45C1"/>
    <w:rsid w:val="000C522B"/>
    <w:rsid w:val="000D58AB"/>
    <w:rsid w:val="000F54CE"/>
    <w:rsid w:val="00112F1A"/>
    <w:rsid w:val="00123802"/>
    <w:rsid w:val="00145075"/>
    <w:rsid w:val="001741A0"/>
    <w:rsid w:val="00175FA0"/>
    <w:rsid w:val="00194CD0"/>
    <w:rsid w:val="001B49C9"/>
    <w:rsid w:val="001C1EAA"/>
    <w:rsid w:val="001C4F79"/>
    <w:rsid w:val="001F0C91"/>
    <w:rsid w:val="001F168B"/>
    <w:rsid w:val="001F7831"/>
    <w:rsid w:val="00204045"/>
    <w:rsid w:val="0020712B"/>
    <w:rsid w:val="0022606D"/>
    <w:rsid w:val="002747EC"/>
    <w:rsid w:val="002855BF"/>
    <w:rsid w:val="002A5291"/>
    <w:rsid w:val="002F0D22"/>
    <w:rsid w:val="003172DC"/>
    <w:rsid w:val="00325AE3"/>
    <w:rsid w:val="00326069"/>
    <w:rsid w:val="0032758C"/>
    <w:rsid w:val="0035462D"/>
    <w:rsid w:val="00364B41"/>
    <w:rsid w:val="003940EC"/>
    <w:rsid w:val="003B40AD"/>
    <w:rsid w:val="003C4E37"/>
    <w:rsid w:val="003E16BE"/>
    <w:rsid w:val="004006E8"/>
    <w:rsid w:val="00401855"/>
    <w:rsid w:val="00477455"/>
    <w:rsid w:val="004C44D2"/>
    <w:rsid w:val="004D3578"/>
    <w:rsid w:val="004D380D"/>
    <w:rsid w:val="004E213A"/>
    <w:rsid w:val="00503171"/>
    <w:rsid w:val="00506C28"/>
    <w:rsid w:val="00534DA0"/>
    <w:rsid w:val="00542AF6"/>
    <w:rsid w:val="00543E6C"/>
    <w:rsid w:val="00565087"/>
    <w:rsid w:val="0056573F"/>
    <w:rsid w:val="00590CA8"/>
    <w:rsid w:val="005972E4"/>
    <w:rsid w:val="005D0A1B"/>
    <w:rsid w:val="006106A1"/>
    <w:rsid w:val="00611566"/>
    <w:rsid w:val="0064191C"/>
    <w:rsid w:val="00646D99"/>
    <w:rsid w:val="00656910"/>
    <w:rsid w:val="006C66D8"/>
    <w:rsid w:val="006D1E24"/>
    <w:rsid w:val="006E1417"/>
    <w:rsid w:val="006E48EC"/>
    <w:rsid w:val="006F6A2C"/>
    <w:rsid w:val="00710201"/>
    <w:rsid w:val="00715366"/>
    <w:rsid w:val="007342B5"/>
    <w:rsid w:val="00734A5B"/>
    <w:rsid w:val="00744E76"/>
    <w:rsid w:val="00757D40"/>
    <w:rsid w:val="00781F0F"/>
    <w:rsid w:val="0078727C"/>
    <w:rsid w:val="0079049D"/>
    <w:rsid w:val="007B18D8"/>
    <w:rsid w:val="007C095F"/>
    <w:rsid w:val="007F1217"/>
    <w:rsid w:val="008028A4"/>
    <w:rsid w:val="00811655"/>
    <w:rsid w:val="00813245"/>
    <w:rsid w:val="008768CA"/>
    <w:rsid w:val="00877EF9"/>
    <w:rsid w:val="00880559"/>
    <w:rsid w:val="008A341B"/>
    <w:rsid w:val="008B5306"/>
    <w:rsid w:val="008E7050"/>
    <w:rsid w:val="0090271F"/>
    <w:rsid w:val="00902DB9"/>
    <w:rsid w:val="0090466A"/>
    <w:rsid w:val="00936071"/>
    <w:rsid w:val="00940212"/>
    <w:rsid w:val="00942EC2"/>
    <w:rsid w:val="00951CF4"/>
    <w:rsid w:val="00961B32"/>
    <w:rsid w:val="00970DB3"/>
    <w:rsid w:val="00974BB0"/>
    <w:rsid w:val="009A0AF3"/>
    <w:rsid w:val="009A0C54"/>
    <w:rsid w:val="009B07CD"/>
    <w:rsid w:val="009C19E9"/>
    <w:rsid w:val="009D74A6"/>
    <w:rsid w:val="00A10F02"/>
    <w:rsid w:val="00A204CA"/>
    <w:rsid w:val="00A37DE3"/>
    <w:rsid w:val="00A53724"/>
    <w:rsid w:val="00A82346"/>
    <w:rsid w:val="00A9671C"/>
    <w:rsid w:val="00AA1553"/>
    <w:rsid w:val="00AB7133"/>
    <w:rsid w:val="00B15449"/>
    <w:rsid w:val="00B47FD1"/>
    <w:rsid w:val="00B516BB"/>
    <w:rsid w:val="00BC3555"/>
    <w:rsid w:val="00BC5B22"/>
    <w:rsid w:val="00BC73A4"/>
    <w:rsid w:val="00C10E84"/>
    <w:rsid w:val="00C12B51"/>
    <w:rsid w:val="00C24650"/>
    <w:rsid w:val="00C33079"/>
    <w:rsid w:val="00C83A13"/>
    <w:rsid w:val="00C9068C"/>
    <w:rsid w:val="00C92967"/>
    <w:rsid w:val="00CA3D0C"/>
    <w:rsid w:val="00CA654B"/>
    <w:rsid w:val="00CD4C7B"/>
    <w:rsid w:val="00CF208A"/>
    <w:rsid w:val="00D55E47"/>
    <w:rsid w:val="00D62E19"/>
    <w:rsid w:val="00D738D6"/>
    <w:rsid w:val="00D80795"/>
    <w:rsid w:val="00D854BE"/>
    <w:rsid w:val="00D87E00"/>
    <w:rsid w:val="00D9134D"/>
    <w:rsid w:val="00D96D11"/>
    <w:rsid w:val="00DA7A03"/>
    <w:rsid w:val="00DB1818"/>
    <w:rsid w:val="00DC309B"/>
    <w:rsid w:val="00DC4DA2"/>
    <w:rsid w:val="00DE4413"/>
    <w:rsid w:val="00E21A16"/>
    <w:rsid w:val="00E25719"/>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326"/>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2A5291"/>
    <w:pPr>
      <w:spacing w:after="0"/>
    </w:pPr>
    <w:rPr>
      <w:rFonts w:ascii="Helvetica" w:hAnsi="Helvetica"/>
      <w:sz w:val="18"/>
      <w:szCs w:val="18"/>
    </w:rPr>
  </w:style>
  <w:style w:type="character" w:customStyle="1" w:styleId="BalloonTextChar">
    <w:name w:val="Balloon Text Char"/>
    <w:basedOn w:val="DefaultParagraphFont"/>
    <w:link w:val="BalloonText"/>
    <w:rsid w:val="002A5291"/>
    <w:rPr>
      <w:rFonts w:ascii="Helvetica" w:hAnsi="Helvetica"/>
      <w:sz w:val="18"/>
      <w:szCs w:val="18"/>
      <w:lang w:eastAsia="en-US"/>
    </w:rPr>
  </w:style>
  <w:style w:type="character" w:styleId="UnresolvedMention">
    <w:name w:val="Unresolved Mention"/>
    <w:basedOn w:val="DefaultParagraphFont"/>
    <w:rsid w:val="002A52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13587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3501.htm" TargetMode="External"/><Relationship Id="rId3" Type="http://schemas.openxmlformats.org/officeDocument/2006/relationships/settings" Target="settings.xml"/><Relationship Id="rId7" Type="http://schemas.openxmlformats.org/officeDocument/2006/relationships/hyperlink" Target="http://www.3gpp.org/ftp/tsg_ran/WG2_RL2/TSGR2_98/Docs/R2-17061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72</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37</cp:revision>
  <dcterms:created xsi:type="dcterms:W3CDTF">2016-08-12T03:53:00Z</dcterms:created>
  <dcterms:modified xsi:type="dcterms:W3CDTF">2018-01-12T08:27:00Z</dcterms:modified>
</cp:coreProperties>
</file>